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390" w:rsidRPr="00305390" w:rsidRDefault="00C469D3" w:rsidP="00D64224">
      <w:pPr>
        <w:pStyle w:val="a3"/>
        <w:shd w:val="clear" w:color="auto" w:fill="FFFFFF"/>
        <w:spacing w:before="0" w:beforeAutospacing="0" w:after="150" w:afterAutospacing="0"/>
        <w:ind w:hanging="567"/>
        <w:jc w:val="center"/>
        <w:rPr>
          <w:b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1"/>
          <w:szCs w:val="21"/>
        </w:rPr>
        <w:br/>
      </w:r>
      <w:r w:rsidR="00305390">
        <w:rPr>
          <w:b/>
          <w:sz w:val="28"/>
          <w:szCs w:val="28"/>
          <w:shd w:val="clear" w:color="auto" w:fill="FFFFFF"/>
        </w:rPr>
        <w:t xml:space="preserve">2. </w:t>
      </w:r>
      <w:r w:rsidR="00305390" w:rsidRPr="00305390">
        <w:rPr>
          <w:b/>
          <w:sz w:val="28"/>
          <w:szCs w:val="28"/>
          <w:shd w:val="clear" w:color="auto" w:fill="FFFFFF"/>
        </w:rPr>
        <w:t>Общая характеристика сферы реализации программы</w:t>
      </w:r>
    </w:p>
    <w:p w:rsidR="00305390" w:rsidRPr="00305390" w:rsidRDefault="00305390" w:rsidP="00305390">
      <w:pPr>
        <w:pStyle w:val="a4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390">
        <w:rPr>
          <w:rFonts w:ascii="Times New Roman" w:hAnsi="Times New Roman" w:cs="Times New Roman"/>
          <w:sz w:val="28"/>
          <w:szCs w:val="28"/>
        </w:rPr>
        <w:t>Городской округ Люберцы расположен в 15 километрах к юго-востоку от центра Москвы. Главный вид транспорта в округе - автомобильный.</w:t>
      </w:r>
    </w:p>
    <w:p w:rsidR="00305390" w:rsidRPr="00305390" w:rsidRDefault="00305390" w:rsidP="00305390">
      <w:pPr>
        <w:pStyle w:val="a4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390">
        <w:rPr>
          <w:rFonts w:ascii="Times New Roman" w:hAnsi="Times New Roman" w:cs="Times New Roman"/>
          <w:sz w:val="28"/>
          <w:szCs w:val="28"/>
        </w:rPr>
        <w:t>Протяженность автомобильных дорог на тер</w:t>
      </w:r>
      <w:r>
        <w:rPr>
          <w:rFonts w:ascii="Times New Roman" w:hAnsi="Times New Roman" w:cs="Times New Roman"/>
          <w:sz w:val="28"/>
          <w:szCs w:val="28"/>
        </w:rPr>
        <w:t xml:space="preserve">ритории округа составляет         </w:t>
      </w:r>
      <w:r w:rsidRPr="00305390">
        <w:rPr>
          <w:rFonts w:ascii="Times New Roman" w:hAnsi="Times New Roman" w:cs="Times New Roman"/>
          <w:sz w:val="28"/>
          <w:szCs w:val="28"/>
        </w:rPr>
        <w:t>418,80 км, из них:</w:t>
      </w:r>
    </w:p>
    <w:p w:rsidR="00305390" w:rsidRPr="00305390" w:rsidRDefault="00305390" w:rsidP="00305390">
      <w:pPr>
        <w:pStyle w:val="a4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390">
        <w:rPr>
          <w:rFonts w:ascii="Times New Roman" w:hAnsi="Times New Roman" w:cs="Times New Roman"/>
          <w:sz w:val="28"/>
          <w:szCs w:val="28"/>
        </w:rPr>
        <w:t>- автомагистраль федерального значения М-5 "Урал" – 10,8 км;</w:t>
      </w:r>
    </w:p>
    <w:p w:rsidR="00305390" w:rsidRPr="00305390" w:rsidRDefault="00305390" w:rsidP="00305390">
      <w:pPr>
        <w:pStyle w:val="a4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390">
        <w:rPr>
          <w:rFonts w:ascii="Times New Roman" w:hAnsi="Times New Roman" w:cs="Times New Roman"/>
          <w:sz w:val="28"/>
          <w:szCs w:val="28"/>
        </w:rPr>
        <w:t>- автомобильные дороги регионального значения "Москва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305390">
        <w:rPr>
          <w:rFonts w:ascii="Times New Roman" w:hAnsi="Times New Roman" w:cs="Times New Roman"/>
          <w:sz w:val="28"/>
          <w:szCs w:val="28"/>
        </w:rPr>
        <w:t>Егорьевск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305390">
        <w:rPr>
          <w:rFonts w:ascii="Times New Roman" w:hAnsi="Times New Roman" w:cs="Times New Roman"/>
          <w:sz w:val="28"/>
          <w:szCs w:val="28"/>
        </w:rPr>
        <w:t>Тума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305390">
        <w:rPr>
          <w:rFonts w:ascii="Times New Roman" w:hAnsi="Times New Roman" w:cs="Times New Roman"/>
          <w:sz w:val="28"/>
          <w:szCs w:val="28"/>
        </w:rPr>
        <w:t>Касимов", "Москва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305390">
        <w:rPr>
          <w:rFonts w:ascii="Times New Roman" w:hAnsi="Times New Roman" w:cs="Times New Roman"/>
          <w:sz w:val="28"/>
          <w:szCs w:val="28"/>
        </w:rPr>
        <w:t>Жуковский" и другие – 84,78 км;</w:t>
      </w:r>
    </w:p>
    <w:p w:rsidR="00305390" w:rsidRPr="00305390" w:rsidRDefault="00305390" w:rsidP="00305390">
      <w:pPr>
        <w:pStyle w:val="a4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390">
        <w:rPr>
          <w:rFonts w:ascii="Times New Roman" w:hAnsi="Times New Roman" w:cs="Times New Roman"/>
          <w:sz w:val="28"/>
          <w:szCs w:val="28"/>
        </w:rPr>
        <w:t>- автомобильные дороги муниципального значения – 323,215 км.</w:t>
      </w:r>
    </w:p>
    <w:p w:rsidR="00305390" w:rsidRPr="00305390" w:rsidRDefault="00305390" w:rsidP="00305390">
      <w:pPr>
        <w:pStyle w:val="a4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390">
        <w:rPr>
          <w:rFonts w:ascii="Times New Roman" w:hAnsi="Times New Roman" w:cs="Times New Roman"/>
          <w:sz w:val="28"/>
          <w:szCs w:val="28"/>
        </w:rPr>
        <w:t>В целом по улично-дорожной сети за год перевозится более 1 млн. тонн грузов и более 25 млн. пассажиров.</w:t>
      </w:r>
    </w:p>
    <w:p w:rsidR="00305390" w:rsidRPr="00305390" w:rsidRDefault="00305390" w:rsidP="00305390">
      <w:pPr>
        <w:pStyle w:val="a4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390">
        <w:rPr>
          <w:rFonts w:ascii="Times New Roman" w:hAnsi="Times New Roman" w:cs="Times New Roman"/>
          <w:sz w:val="28"/>
          <w:szCs w:val="28"/>
        </w:rPr>
        <w:t>Из краткой характеристики территориального расположения округа видно, что по автомобильным дорогам проходит достаточно большой поток транспорта, в том числе и транзитного, данное обстоятельство существенно влияет на эксплуатационные свойства дорожного покрытия.</w:t>
      </w:r>
    </w:p>
    <w:p w:rsidR="00305390" w:rsidRPr="00305390" w:rsidRDefault="00305390" w:rsidP="00305390">
      <w:pPr>
        <w:pStyle w:val="a4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390">
        <w:rPr>
          <w:rFonts w:ascii="Times New Roman" w:hAnsi="Times New Roman" w:cs="Times New Roman"/>
          <w:sz w:val="28"/>
          <w:szCs w:val="28"/>
        </w:rPr>
        <w:t>Высокие темпы жилищного строительства и резкий рост автомобилизации требуют постоянного развития улично-дорожной сети, поддержания её в эксплуатационном состоянии, а также содержания в соответствии с нормативными требованиями.</w:t>
      </w:r>
    </w:p>
    <w:p w:rsidR="00305390" w:rsidRPr="00305390" w:rsidRDefault="00305390" w:rsidP="00305390">
      <w:pPr>
        <w:pStyle w:val="a4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390">
        <w:rPr>
          <w:rFonts w:ascii="Times New Roman" w:hAnsi="Times New Roman" w:cs="Times New Roman"/>
          <w:sz w:val="28"/>
          <w:szCs w:val="28"/>
        </w:rPr>
        <w:t>Учитывая условия жилой застройки прошлых лет, когда не планировались в достаточном объеме парковочные места, в настоящее время отсутствие машиномест отражается серьезной проблемой.</w:t>
      </w:r>
    </w:p>
    <w:p w:rsidR="00305390" w:rsidRPr="00305390" w:rsidRDefault="00305390" w:rsidP="00305390">
      <w:pPr>
        <w:pStyle w:val="a4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390">
        <w:rPr>
          <w:rFonts w:ascii="Times New Roman" w:hAnsi="Times New Roman" w:cs="Times New Roman"/>
          <w:sz w:val="28"/>
          <w:szCs w:val="28"/>
        </w:rPr>
        <w:t>С увеличением интенсивности движения автотранспорта по муниципальным дорогам, одновременно увеличился рост дорожно-транспортных происшествий. Соответственно, проведение таких мероприятий, как устройство дополнительных пешеходных тротуаров с устройством ограждений перильного типа, значительно обезопасит пешеходов вблизи проезжей части.</w:t>
      </w:r>
    </w:p>
    <w:p w:rsidR="00305390" w:rsidRDefault="00305390" w:rsidP="00305390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305390">
        <w:rPr>
          <w:rFonts w:ascii="Times New Roman" w:hAnsi="Times New Roman" w:cs="Times New Roman"/>
          <w:sz w:val="28"/>
          <w:szCs w:val="28"/>
        </w:rPr>
        <w:t xml:space="preserve">омплекс мероприятий по </w:t>
      </w:r>
      <w:r>
        <w:rPr>
          <w:rFonts w:ascii="Times New Roman" w:hAnsi="Times New Roman" w:cs="Times New Roman"/>
          <w:sz w:val="28"/>
          <w:szCs w:val="28"/>
        </w:rPr>
        <w:t xml:space="preserve">обеспечению </w:t>
      </w:r>
      <w:r w:rsidRPr="00305390">
        <w:rPr>
          <w:rFonts w:ascii="Times New Roman" w:hAnsi="Times New Roman" w:cs="Times New Roman"/>
          <w:sz w:val="28"/>
          <w:szCs w:val="28"/>
        </w:rPr>
        <w:t>безопасности дорожного движения вблизи образовательных учреждений (установка светофорных объектов типа Т-7) также снизит рост ДТП с участием пешеходов.</w:t>
      </w:r>
    </w:p>
    <w:p w:rsidR="00305390" w:rsidRDefault="00305390" w:rsidP="00305390">
      <w:pPr>
        <w:pStyle w:val="a4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390" w:rsidRDefault="00305390" w:rsidP="00D64224">
      <w:pPr>
        <w:pStyle w:val="a4"/>
        <w:ind w:left="-567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05390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0539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Прогноз развития соответствующей сферы реализации программы</w:t>
      </w:r>
    </w:p>
    <w:p w:rsidR="00305390" w:rsidRDefault="00305390" w:rsidP="00305390">
      <w:pPr>
        <w:pStyle w:val="a4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305390" w:rsidRDefault="00305390" w:rsidP="00305390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390">
        <w:rPr>
          <w:rFonts w:ascii="Times New Roman" w:hAnsi="Times New Roman" w:cs="Times New Roman"/>
          <w:sz w:val="28"/>
          <w:szCs w:val="28"/>
        </w:rPr>
        <w:t>Интенсивность движения автотранспорта по муниципальным дорогам увеличивается с каждым годом, следовательно, необходимо поддерживать улично-дорожную сеть округа в эксплуатационном состоянии, содержать в соответств</w:t>
      </w:r>
      <w:r>
        <w:rPr>
          <w:rFonts w:ascii="Times New Roman" w:hAnsi="Times New Roman" w:cs="Times New Roman"/>
          <w:sz w:val="28"/>
          <w:szCs w:val="28"/>
        </w:rPr>
        <w:t>ии с нормативными требованиями.</w:t>
      </w:r>
    </w:p>
    <w:p w:rsidR="00162EB3" w:rsidRDefault="00162EB3" w:rsidP="00305390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2EB3" w:rsidRDefault="00162EB3" w:rsidP="00D64224">
      <w:pPr>
        <w:pStyle w:val="a4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EB3">
        <w:rPr>
          <w:rFonts w:ascii="Times New Roman" w:hAnsi="Times New Roman" w:cs="Times New Roman"/>
          <w:b/>
          <w:sz w:val="28"/>
          <w:szCs w:val="28"/>
        </w:rPr>
        <w:t>4. Перечень и краткое описание подпрограмм муниципальной программы</w:t>
      </w:r>
    </w:p>
    <w:p w:rsidR="00162EB3" w:rsidRDefault="00162EB3" w:rsidP="00162EB3">
      <w:pPr>
        <w:pStyle w:val="a4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2EB3" w:rsidRDefault="00162EB3" w:rsidP="00162EB3">
      <w:pPr>
        <w:pStyle w:val="a4"/>
        <w:ind w:left="-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62EB3">
        <w:rPr>
          <w:rFonts w:ascii="Times New Roman" w:hAnsi="Times New Roman" w:cs="Times New Roman"/>
          <w:sz w:val="28"/>
          <w:szCs w:val="28"/>
          <w:shd w:val="clear" w:color="auto" w:fill="FFFFFF"/>
        </w:rPr>
        <w:t>Подпрограмма 1.</w:t>
      </w:r>
      <w:r w:rsidRPr="00162EB3">
        <w:t xml:space="preserve"> </w:t>
      </w:r>
      <w:r w:rsidRPr="00162EB3">
        <w:rPr>
          <w:rFonts w:ascii="Times New Roman" w:hAnsi="Times New Roman" w:cs="Times New Roman"/>
          <w:sz w:val="28"/>
          <w:szCs w:val="28"/>
          <w:shd w:val="clear" w:color="auto" w:fill="FFFFFF"/>
        </w:rPr>
        <w:t>Содержание и ремонт дорог общего пользования местного значения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</w:p>
    <w:p w:rsidR="00162EB3" w:rsidRDefault="00162EB3" w:rsidP="00162EB3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Подпрограмма направлена на содержание и ремонт дорог общего пользования городского округа Люберцы. </w:t>
      </w:r>
    </w:p>
    <w:p w:rsidR="00162EB3" w:rsidRDefault="00162EB3" w:rsidP="00162EB3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неё входят капитальный ремонт и ремонт автомобильных дорог общего пользования за счет бюджета городского округа Люберцы и средств бюджета Московской области, содержание автомобильных дорог, в том числе ямочный ремонт, замена дорожных знаков и стоек, замена и окраска бортового камня, нанесение горизонтальной разметки, замена и ремонт ограждений и др., содержание светофорных объектов, инвентаризация дорог общего пользования местного значения</w:t>
      </w:r>
      <w:r w:rsidR="00D64224">
        <w:rPr>
          <w:rFonts w:ascii="Times New Roman" w:hAnsi="Times New Roman" w:cs="Times New Roman"/>
          <w:sz w:val="28"/>
          <w:szCs w:val="28"/>
          <w:shd w:val="clear" w:color="auto" w:fill="FFFFFF"/>
        </w:rPr>
        <w:t>, ремонт дорожного покрытия парковок.</w:t>
      </w:r>
    </w:p>
    <w:p w:rsidR="00D64224" w:rsidRDefault="00D64224" w:rsidP="00162EB3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Подпрограмма 2. Содержание и ремонт, устройство парковок в рамках выполнения: «Комплексного благоустройства дворовых территорий».</w:t>
      </w:r>
    </w:p>
    <w:p w:rsidR="00D64224" w:rsidRDefault="00D64224" w:rsidP="00162EB3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Подпрограмма направлена на выполнение мероприятий по комплексному благоустройству дворовых территорий, в части касающейся ремонта асфальтового покрытия дворовых территорий, проездов к дворовым территориям, пешеходных дорожек и парковочных мест.</w:t>
      </w:r>
    </w:p>
    <w:p w:rsidR="00D64224" w:rsidRDefault="00D64224" w:rsidP="00162EB3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неё входят ремонт асфальтового покрытия дворовых территорий за счет средств местного бюджета, а также за счет средств бюджета Московской области, устройство парковочных мест, содержание внутриквартальных, дворовых дорог.</w:t>
      </w:r>
    </w:p>
    <w:p w:rsidR="00D64224" w:rsidRDefault="00D64224" w:rsidP="00162EB3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Подпрограмма 3. Обеспечение безопасности дорожного движения на территории городского округа Люберцы.</w:t>
      </w:r>
    </w:p>
    <w:p w:rsidR="00D64224" w:rsidRDefault="00D64224" w:rsidP="00162EB3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Подпрограмма направлена на обеспечение безопасности дорожного движения для водителей и пешеходов на дорогах и вдоль них.</w:t>
      </w:r>
    </w:p>
    <w:p w:rsidR="00D64224" w:rsidRDefault="00D64224" w:rsidP="00162EB3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неё входят установка ограждений, разработка Проекта организации дорожного движения городского округа Люберцы, разработка схемы движения транспорта городского округа Люберцы</w:t>
      </w:r>
      <w:r w:rsidR="00C253C2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установка св</w:t>
      </w:r>
      <w:r w:rsidR="00C253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етофорных объектов типа Т7 и Т1, проведение работ по дополнительному освещению </w:t>
      </w:r>
      <w:r w:rsidR="00BD1E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пешеходных переходах, нанесение разметки, установка дорожных знаков и стоек, установка ИДН </w:t>
      </w:r>
      <w:r w:rsidR="00C253C2">
        <w:rPr>
          <w:rFonts w:ascii="Times New Roman" w:hAnsi="Times New Roman" w:cs="Times New Roman"/>
          <w:sz w:val="28"/>
          <w:szCs w:val="28"/>
          <w:shd w:val="clear" w:color="auto" w:fill="FFFFFF"/>
        </w:rPr>
        <w:t>и адаптация объектов дорожно-тран</w:t>
      </w:r>
      <w:r w:rsidR="00BD1E64">
        <w:rPr>
          <w:rFonts w:ascii="Times New Roman" w:hAnsi="Times New Roman" w:cs="Times New Roman"/>
          <w:sz w:val="28"/>
          <w:szCs w:val="28"/>
          <w:shd w:val="clear" w:color="auto" w:fill="FFFFFF"/>
        </w:rPr>
        <w:t>спортной инфраструктуры</w:t>
      </w:r>
      <w:r w:rsidR="00C253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г.о. Люберцы для инвалидов и других маломобильных групп населения.</w:t>
      </w:r>
    </w:p>
    <w:p w:rsidR="00D64224" w:rsidRDefault="00D64224" w:rsidP="00162EB3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64224" w:rsidRDefault="00C64727" w:rsidP="00D64224">
      <w:pPr>
        <w:pStyle w:val="a4"/>
        <w:ind w:left="-567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5. Описание целей</w:t>
      </w:r>
      <w:r w:rsidR="00D64224" w:rsidRPr="00D6422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муниципальной программы и подпрограмм</w:t>
      </w:r>
    </w:p>
    <w:p w:rsidR="00D64224" w:rsidRDefault="00D64224" w:rsidP="00D64224">
      <w:pPr>
        <w:pStyle w:val="a4"/>
        <w:ind w:left="-567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D64224" w:rsidRDefault="00D64224" w:rsidP="002D3D78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Муниципальная программа «Дороги городского округа Люберцы Московской области»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 её подпрограммы направлены на то, чтобы о</w:t>
      </w:r>
      <w:r w:rsidRPr="00D64224">
        <w:rPr>
          <w:rFonts w:ascii="Times New Roman" w:hAnsi="Times New Roman" w:cs="Times New Roman"/>
          <w:sz w:val="28"/>
          <w:szCs w:val="28"/>
          <w:shd w:val="clear" w:color="auto" w:fill="FFFFFF"/>
        </w:rPr>
        <w:t>беспечить функционирование и развитие (совершенствование) автомобильных дорог общего пользования местного значения</w:t>
      </w:r>
      <w:r w:rsidR="002D3D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</w:t>
      </w:r>
      <w:r w:rsidRPr="00D64224">
        <w:rPr>
          <w:rFonts w:ascii="Times New Roman" w:hAnsi="Times New Roman" w:cs="Times New Roman"/>
          <w:sz w:val="28"/>
          <w:szCs w:val="28"/>
          <w:shd w:val="clear" w:color="auto" w:fill="FFFFFF"/>
        </w:rPr>
        <w:t>беспечить охрану жизни, здоровья граждан и их имущества, гарантий их законных прав на безопасные условия движения на дорогах на основе создания целостного механизма управления всеми видами деятельности по обеспечению безопасности дорожного движения</w:t>
      </w:r>
      <w:r w:rsidR="002D3D7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D3D78" w:rsidRDefault="002D3D78" w:rsidP="002D3D78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D3D78" w:rsidRDefault="002D3D78" w:rsidP="002D3D78">
      <w:pPr>
        <w:pStyle w:val="a4"/>
        <w:ind w:left="-567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D3D7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6. Обобщенная характеристика основных мероприятий муниципальной программы</w:t>
      </w:r>
    </w:p>
    <w:p w:rsidR="002D3D78" w:rsidRDefault="002D3D78" w:rsidP="002D3D78">
      <w:pPr>
        <w:pStyle w:val="a4"/>
        <w:ind w:left="-567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D3D78" w:rsidRDefault="002D3D78" w:rsidP="002D3D78">
      <w:pPr>
        <w:pStyle w:val="a4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3D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Основные мероприятия муниципальной программы включают в себя: содержание и ремонт дорог общего пользования за счёт местного бюджета, а также </w:t>
      </w:r>
      <w:r w:rsidRPr="002D3D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за счет средств бюджета Московской области, проведение ремонта, устройство дополнительных парковочных машиномест в рамках "Комплексного благоустройства дворовых территорий", обеспечение безопасности дорожного движения.</w:t>
      </w:r>
    </w:p>
    <w:p w:rsidR="001B6A5A" w:rsidRDefault="001B6A5A" w:rsidP="002D3D78">
      <w:pPr>
        <w:pStyle w:val="a4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Основные мероприятия муниципальной программы направлены на достижение целей муниципальной программы путём обеспечения поддержания дорожного покрытия в нормативном состоянии и прироста протяженности автомобильных дорог, соответствующих нормативным требованиям, обеспечения нормативного содержания дорог и светофорных объектов, определения состояния и учёта автомобильных дорог, организации дополнительного парковочного пространства, проектирования документации и др.</w:t>
      </w:r>
    </w:p>
    <w:p w:rsidR="001B6A5A" w:rsidRDefault="008F76DF" w:rsidP="002D3D78">
      <w:pPr>
        <w:pStyle w:val="a4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Осуществление основных мероприятий муниципальной программы приведет к улучшению качества жизни населения, к развитию улично-дорожной сети как городского округа, так и Московской области.</w:t>
      </w:r>
    </w:p>
    <w:p w:rsidR="001B6A5A" w:rsidRDefault="001B6A5A" w:rsidP="002D3D78">
      <w:pPr>
        <w:pStyle w:val="a4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B6A5A" w:rsidRDefault="001B6A5A" w:rsidP="001B6A5A">
      <w:pPr>
        <w:pStyle w:val="a4"/>
        <w:ind w:left="-567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B6A5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7. Методика расчета значений показателей</w:t>
      </w:r>
    </w:p>
    <w:p w:rsidR="008F76DF" w:rsidRPr="008F76DF" w:rsidRDefault="008F76DF" w:rsidP="008F76DF">
      <w:pPr>
        <w:pStyle w:val="a4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8F76DF" w:rsidRDefault="008F76DF" w:rsidP="008F76DF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6DF">
        <w:rPr>
          <w:rFonts w:ascii="Times New Roman" w:hAnsi="Times New Roman" w:cs="Times New Roman"/>
          <w:sz w:val="28"/>
          <w:szCs w:val="28"/>
        </w:rPr>
        <w:t>Показатель "Ремонт (капитальный ремонт) сети автомобильных дорог общего пользования местного значения" рассчитывается как площадь отремонтированных дорог городского округа Люберцы в тысячах квадратных метров. Дополнительно указывается протяженность отремонтированных дорог в километрах.</w:t>
      </w:r>
    </w:p>
    <w:p w:rsidR="008F76DF" w:rsidRDefault="008F76DF" w:rsidP="008F76DF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6DF">
        <w:rPr>
          <w:rFonts w:ascii="Times New Roman" w:hAnsi="Times New Roman" w:cs="Times New Roman"/>
          <w:sz w:val="28"/>
          <w:szCs w:val="28"/>
        </w:rPr>
        <w:t>Показатель "Создание парковочных машиномест" отражается как количество устроенных парковочных машиномест. Дополнительно указывается количество устроенных парковочных машиномест за счет средств местного бюджета и за счет внебюджетных источников.</w:t>
      </w:r>
    </w:p>
    <w:p w:rsidR="00F13112" w:rsidRDefault="00D60FEC" w:rsidP="008F76DF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0FEC">
        <w:rPr>
          <w:rFonts w:ascii="Times New Roman" w:hAnsi="Times New Roman" w:cs="Times New Roman"/>
          <w:sz w:val="28"/>
          <w:szCs w:val="28"/>
        </w:rPr>
        <w:t>Показатель "У каждой дороги хозяин</w:t>
      </w:r>
      <w:r w:rsidR="00D7126B">
        <w:rPr>
          <w:rFonts w:ascii="Arial" w:hAnsi="Arial" w:cs="Arial"/>
          <w:color w:val="000000"/>
          <w:sz w:val="12"/>
          <w:szCs w:val="12"/>
        </w:rPr>
        <w:t xml:space="preserve"> </w:t>
      </w:r>
      <w:r w:rsidR="00D7126B" w:rsidRPr="00D7126B">
        <w:rPr>
          <w:rFonts w:ascii="Times New Roman" w:hAnsi="Times New Roman" w:cs="Times New Roman"/>
          <w:color w:val="000000"/>
          <w:sz w:val="28"/>
          <w:szCs w:val="28"/>
        </w:rPr>
        <w:t>- Доля бесхозяйных дорог, принятых в муниципальную собственность</w:t>
      </w:r>
      <w:r w:rsidRPr="00D7126B">
        <w:rPr>
          <w:rFonts w:ascii="Times New Roman" w:hAnsi="Times New Roman" w:cs="Times New Roman"/>
          <w:sz w:val="28"/>
          <w:szCs w:val="28"/>
        </w:rPr>
        <w:t>"</w:t>
      </w:r>
      <w:r w:rsidRPr="00D60FEC">
        <w:rPr>
          <w:rFonts w:ascii="Times New Roman" w:hAnsi="Times New Roman" w:cs="Times New Roman"/>
          <w:sz w:val="28"/>
          <w:szCs w:val="28"/>
        </w:rPr>
        <w:t xml:space="preserve"> рассчитывается, как доля протяженности оформленных в муниципальную собственность бесхозяйных дорог в общей протяженности бесхозяйных дорог на территории городского округа Люберцы, </w:t>
      </w:r>
      <w:r>
        <w:rPr>
          <w:rFonts w:ascii="Times New Roman" w:hAnsi="Times New Roman" w:cs="Times New Roman"/>
          <w:sz w:val="28"/>
          <w:szCs w:val="28"/>
        </w:rPr>
        <w:t>измеряется в процентах.</w:t>
      </w:r>
    </w:p>
    <w:p w:rsidR="008F76DF" w:rsidRDefault="008F76DF" w:rsidP="008F76DF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6DF">
        <w:rPr>
          <w:rFonts w:ascii="Times New Roman" w:hAnsi="Times New Roman" w:cs="Times New Roman"/>
          <w:sz w:val="28"/>
          <w:szCs w:val="28"/>
        </w:rPr>
        <w:t>Показатель "Увеличение площади асфальтового покрытия дворовых территорий" рассчитывается как площадь отремонтированных проездов к дворовым территориям, внутридворовых проездов, пешеходных дорожек в рамках "Комплексного благоустройства дворовых территорий".</w:t>
      </w:r>
    </w:p>
    <w:p w:rsidR="008F76DF" w:rsidRDefault="008F76DF" w:rsidP="008F76DF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6DF">
        <w:rPr>
          <w:rFonts w:ascii="Times New Roman" w:hAnsi="Times New Roman" w:cs="Times New Roman"/>
          <w:sz w:val="28"/>
          <w:szCs w:val="28"/>
        </w:rPr>
        <w:t>Показатель "Ликвидация мест концентрации дорожно-транспортных происшествий" рассчитывается как ликвидация мест концентрации ДТП путем реализации мероприятий, запланированных для достижения данного показателя.</w:t>
      </w:r>
    </w:p>
    <w:p w:rsidR="008F76DF" w:rsidRPr="008F76DF" w:rsidRDefault="008F76DF" w:rsidP="008F76DF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6DF">
        <w:rPr>
          <w:rFonts w:ascii="Times New Roman" w:hAnsi="Times New Roman" w:cs="Times New Roman"/>
          <w:sz w:val="28"/>
          <w:szCs w:val="28"/>
        </w:rPr>
        <w:t xml:space="preserve">Показатели "Установка светофоров типа Т7" и "Установка светофоров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F76DF">
        <w:rPr>
          <w:rFonts w:ascii="Times New Roman" w:hAnsi="Times New Roman" w:cs="Times New Roman"/>
          <w:sz w:val="28"/>
          <w:szCs w:val="28"/>
        </w:rPr>
        <w:t>типа Т1" указываются в штуках и отражаются как количество установленных светофорных объектов.</w:t>
      </w:r>
    </w:p>
    <w:sectPr w:rsidR="008F76DF" w:rsidRPr="008F76DF" w:rsidSect="003314A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87F"/>
    <w:rsid w:val="00162EB3"/>
    <w:rsid w:val="001B6A5A"/>
    <w:rsid w:val="002D3D78"/>
    <w:rsid w:val="00305390"/>
    <w:rsid w:val="003314AB"/>
    <w:rsid w:val="0044187F"/>
    <w:rsid w:val="008F76DF"/>
    <w:rsid w:val="00997598"/>
    <w:rsid w:val="00BD1E64"/>
    <w:rsid w:val="00C253C2"/>
    <w:rsid w:val="00C469D3"/>
    <w:rsid w:val="00C64727"/>
    <w:rsid w:val="00D60FEC"/>
    <w:rsid w:val="00D64224"/>
    <w:rsid w:val="00D7126B"/>
    <w:rsid w:val="00ED0C07"/>
    <w:rsid w:val="00F13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8A5E1"/>
  <w15:chartTrackingRefBased/>
  <w15:docId w15:val="{0D43E94C-7FD6-4BB7-A45F-1E3D8D83A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6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0539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647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47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1093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220_3</dc:creator>
  <cp:keywords/>
  <dc:description/>
  <cp:lastModifiedBy>220_3</cp:lastModifiedBy>
  <cp:revision>13</cp:revision>
  <cp:lastPrinted>2017-12-19T11:46:00Z</cp:lastPrinted>
  <dcterms:created xsi:type="dcterms:W3CDTF">2017-12-19T09:51:00Z</dcterms:created>
  <dcterms:modified xsi:type="dcterms:W3CDTF">2018-03-27T14:35:00Z</dcterms:modified>
</cp:coreProperties>
</file>